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A" w:rsidRDefault="001F4D6A" w:rsidP="00BC23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Тематическое планирование по изобразительному искусству. 4 класс.</w:t>
      </w:r>
    </w:p>
    <w:p w:rsidR="001F4D6A" w:rsidRDefault="001F4D6A" w:rsidP="00BC23F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34"/>
        <w:gridCol w:w="900"/>
        <w:gridCol w:w="1901"/>
        <w:gridCol w:w="2269"/>
        <w:gridCol w:w="2130"/>
        <w:gridCol w:w="2264"/>
        <w:gridCol w:w="1559"/>
        <w:gridCol w:w="1559"/>
      </w:tblGrid>
      <w:tr w:rsidR="001F4D6A">
        <w:trPr>
          <w:trHeight w:val="450"/>
        </w:trPr>
        <w:tc>
          <w:tcPr>
            <w:tcW w:w="534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00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01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</w:p>
        </w:tc>
        <w:tc>
          <w:tcPr>
            <w:tcW w:w="6663" w:type="dxa"/>
            <w:gridSpan w:val="3"/>
          </w:tcPr>
          <w:p w:rsidR="001F4D6A" w:rsidRDefault="001F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образования</w:t>
            </w:r>
          </w:p>
        </w:tc>
        <w:tc>
          <w:tcPr>
            <w:tcW w:w="1559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F4D6A">
        <w:trPr>
          <w:trHeight w:val="517"/>
        </w:trPr>
        <w:tc>
          <w:tcPr>
            <w:tcW w:w="534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130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264" w:type="dxa"/>
            <w:vMerge w:val="restart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559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5"/>
        </w:trPr>
        <w:tc>
          <w:tcPr>
            <w:tcW w:w="534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F4D6A" w:rsidRDefault="001F4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D6A" w:rsidRDefault="001F4D6A" w:rsidP="00BC23FF">
      <w:pPr>
        <w:autoSpaceDE w:val="0"/>
        <w:autoSpaceDN w:val="0"/>
        <w:adjustRightInd w:val="0"/>
        <w:spacing w:before="60" w:after="60"/>
        <w:rPr>
          <w:rFonts w:ascii="Times New Roman" w:hAnsi="Times New Roman" w:cs="Times New Roman"/>
          <w:b/>
          <w:bCs/>
          <w:sz w:val="24"/>
          <w:szCs w:val="24"/>
        </w:rPr>
      </w:pPr>
    </w:p>
    <w:p w:rsidR="001F4D6A" w:rsidRDefault="001F4D6A" w:rsidP="00BC23FF">
      <w:pPr>
        <w:autoSpaceDE w:val="0"/>
        <w:autoSpaceDN w:val="0"/>
        <w:adjustRightInd w:val="0"/>
        <w:spacing w:before="60" w:after="60"/>
        <w:rPr>
          <w:rFonts w:ascii="Times New Roman" w:hAnsi="Times New Roman" w:cs="Times New Roman"/>
          <w:b/>
          <w:bCs/>
          <w:sz w:val="24"/>
          <w:szCs w:val="24"/>
        </w:rPr>
      </w:pPr>
    </w:p>
    <w:p w:rsidR="001F4D6A" w:rsidRPr="00141D69" w:rsidRDefault="001F4D6A" w:rsidP="00141D69">
      <w:pPr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1D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 четверть</w:t>
      </w:r>
    </w:p>
    <w:p w:rsidR="001F4D6A" w:rsidRDefault="001F4D6A" w:rsidP="00141D69">
      <w:pPr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а з д е л  1.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истоки родного искусства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(8часов)</w:t>
      </w:r>
    </w:p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34"/>
        <w:gridCol w:w="900"/>
        <w:gridCol w:w="1901"/>
        <w:gridCol w:w="2057"/>
        <w:gridCol w:w="2339"/>
        <w:gridCol w:w="2263"/>
        <w:gridCol w:w="1559"/>
        <w:gridCol w:w="857"/>
        <w:gridCol w:w="691"/>
      </w:tblGrid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Пейзаж родной земли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Беседовать о красоте земли родного края. Изображать характерные особенности пейзажа родной земли. Использовать выразительные средства живописи. Овладевать живописными навыками.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характерных черт родного пейзажа. Знание художников, изображающих природу.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нарисовать пейзаж по памяти.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</w:t>
            </w:r>
          </w:p>
        </w:tc>
        <w:tc>
          <w:tcPr>
            <w:tcW w:w="1559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справочно-информационный материал по теме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пользоваться им</w:t>
            </w: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Pr="00934314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Гармония жилья и природы. Деревня – деревянный мир.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русского деревянного зодчества.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устройства русской избы, украшение избы.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создать образ избы. Овладение навыками конструирования из бумаги  конструкции избы. Создавать коллективное панно способом объединения коллективно сделанных изображений.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 Формирование навыков коллективной деятельности.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творческой деятельности при выполнении 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изображение русской избы</w:t>
            </w: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работы над коллективным панно «Деревня-деревянный мир»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русского деревянного зодчества.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устройства русской избы, украшение избы.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создать образ избы. Овладение навыками конструирования из бумаги  конструкции избы. Создавать коллективное панно способом объединения коллективно сделанных изображений.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творческой деятельности при выполнении 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7" w:type="dxa"/>
          </w:tcPr>
          <w:p w:rsidR="001F4D6A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красоты человека. Праздничный костюм.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русского костюма.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символики русского орнамента.  Изображать живописными средствами образ русского человека.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</w:t>
            </w: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тетради.</w:t>
            </w: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красоты человека. Женский портрет.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Приобретать представления об особенностях русского женского образа. Понимать и анализировать конструкцию русского национального костюма. Различать деятельность Братьев - Мастеров при создании русского костюма.</w:t>
            </w:r>
          </w:p>
        </w:tc>
        <w:tc>
          <w:tcPr>
            <w:tcW w:w="205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традиционной национальной одежды, роль головного убора, украшения в народном костюме. Умение создать женский народный образ. Знание художников изображающих женские портреты в русских национальных костюмах.Характеризовать и эстетически оценивать образы в произведенияххудожников.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 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559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иллюстрации крестьянских образов</w:t>
            </w: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красоты человека. Мужской портрет.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Приобретать представления об особенностях русского мужского образа. Различать деятельность Братьев - Мастеров при создании русского костюма.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характер сельского труда. Иметь представление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своеобразии русской природы, деревенской местности, ее жителях, специфике их труда. Умение изобразить сцены труда из крестьянской жизни. Овладение навыками изображения фигуры человека.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 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рассказ, презентацию</w:t>
            </w: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Народные праздники.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Коллективное панно. Проект.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Эстетически оценивать красоту и назначение народных праздников.</w:t>
            </w:r>
          </w:p>
        </w:tc>
        <w:tc>
          <w:tcPr>
            <w:tcW w:w="205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несколько произведений на темы народных праздников. Создание коллективного панно на тему народных праздников. Овладение элементарными  основами композиции.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различные приемы и способы выразительности при создании панно.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коллективной деятельности. Формирование уважительного отношения к культуре и искусству русского народа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творческой деятельности при выполнении 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или презентацию.</w:t>
            </w: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темы.</w:t>
            </w:r>
          </w:p>
        </w:tc>
        <w:tc>
          <w:tcPr>
            <w:tcW w:w="90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свои знания по теме «Истоки родного искусства». Закончить создание коллективного панно.</w:t>
            </w:r>
          </w:p>
        </w:tc>
        <w:tc>
          <w:tcPr>
            <w:tcW w:w="205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правил выполнения коллективной работы. Умения использовать средства выразительности для изображения характера работы. 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сотрудничать с товарищами в процессе совместной деятельности, соотносить свою часть работы с общим замыслом.</w:t>
            </w:r>
          </w:p>
        </w:tc>
        <w:tc>
          <w:tcPr>
            <w:tcW w:w="226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</w:t>
            </w:r>
          </w:p>
        </w:tc>
        <w:tc>
          <w:tcPr>
            <w:tcW w:w="1559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69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D6A" w:rsidRDefault="001F4D6A" w:rsidP="00141D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F4D6A" w:rsidRDefault="001F4D6A" w:rsidP="00BC23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4D6A" w:rsidRPr="00141D69" w:rsidRDefault="001F4D6A" w:rsidP="00BC23FF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1D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 четверть</w:t>
      </w:r>
    </w:p>
    <w:p w:rsidR="001F4D6A" w:rsidRDefault="001F4D6A" w:rsidP="00BC23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а з д е л  2.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Древние города нашей земли</w:t>
      </w:r>
      <w:r>
        <w:rPr>
          <w:rFonts w:ascii="Times New Roman" w:hAnsi="Times New Roman" w:cs="Times New Roman"/>
          <w:sz w:val="24"/>
          <w:szCs w:val="24"/>
        </w:rPr>
        <w:t xml:space="preserve"> (8 часов)</w:t>
      </w:r>
    </w:p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757"/>
        <w:gridCol w:w="730"/>
        <w:gridCol w:w="2110"/>
        <w:gridCol w:w="2085"/>
        <w:gridCol w:w="2462"/>
        <w:gridCol w:w="2442"/>
        <w:gridCol w:w="1341"/>
        <w:gridCol w:w="862"/>
        <w:gridCol w:w="717"/>
      </w:tblGrid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Древнерусский город-крепость.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древнерусской архитектурой. Беседа  по картинам художников, изображающих  древнерусские города. Конструирование  башен-бойниц из бумаги.</w:t>
            </w:r>
          </w:p>
        </w:tc>
        <w:tc>
          <w:tcPr>
            <w:tcW w:w="2085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понятия «макет»,как выбиралось место для постройки крепостной стены, башни, ворот.  Знать конструкцию внутреннего пространства древнего русского города.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конструировать крепостные башни, ворота Умение применять правила работы с бумагой, планировать свои действия в соответствии с замыслом.</w:t>
            </w:r>
          </w:p>
        </w:tc>
        <w:tc>
          <w:tcPr>
            <w:tcW w:w="246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244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образец, определять материалы, контролировать  и корректировать свою работу; оценивать по заданным критериям; формулировать собственное мнение и позицию; анализировать роль пропорций в архитектуре.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изображения древних городов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Древние соборы.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Получать представления о конструкции древнерусского каменного собора. Моделировать древнерусский храм.</w:t>
            </w:r>
          </w:p>
        </w:tc>
        <w:tc>
          <w:tcPr>
            <w:tcW w:w="2085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особенности соборной архитектуры, пропорции соборов. 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объяснять, почему собор является смысловым центром города. Знание конструкции, символики частей храма, украшений храма.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групповую работу по постройке древнего города.</w:t>
            </w:r>
          </w:p>
        </w:tc>
        <w:tc>
          <w:tcPr>
            <w:tcW w:w="246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уважительного отношения к культуре и искусству русского народа</w:t>
            </w:r>
          </w:p>
        </w:tc>
        <w:tc>
          <w:tcPr>
            <w:tcW w:w="244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образец, определять материалы, контролировать  и корректировать свою работу; оценивать по заданным критериям; формулировать собственное мнение и позицию; анализировать роль пропорций в архитектуре.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Собрать материал о Саратове.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Древний город и его жители.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Беседовать о красоте русской природы. Анализировать полотна известных художников. Работать над композицией пейзажа с церковью.</w:t>
            </w:r>
          </w:p>
        </w:tc>
        <w:tc>
          <w:tcPr>
            <w:tcW w:w="2085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организации внутреннего пространства кремля.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написать пейзаж с церковью. Умение передавать настроение композиции, составлять композицию,  последовательно её выполнять.</w:t>
            </w:r>
          </w:p>
        </w:tc>
        <w:tc>
          <w:tcPr>
            <w:tcW w:w="24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44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 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книги- былины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Древнерусские воины-защитники.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картины известных художников: образ героя картины. Изображать в графике древнерусских воинов ( князя и его дружину).</w:t>
            </w:r>
          </w:p>
        </w:tc>
        <w:tc>
          <w:tcPr>
            <w:tcW w:w="2085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Знание,как жили князь и его люди, как одевались. 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изобразить древнерусских воинов. Знание различия в жизни князя с дружиной и торгового люда. Овладение навыками  изображения фигуры человека.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44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элементарные композиции на заданные темы графическими материалами. Умение использовать правила рисования фигуры человека.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рассказ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Русской земли</w:t>
            </w: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Беседовать  о красоте исторического образа города и его значении для современной архитектуры Изобразить живописно или графически наполненного жизнью людей древнерусского города</w:t>
            </w:r>
          </w:p>
        </w:tc>
        <w:tc>
          <w:tcPr>
            <w:tcW w:w="2085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основных структурных частей города. Знание старинных русские городов: Москва, Новгород, Владимир, Суздаль, Ростов Великий.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отличать эти города  Умение завершить коллективную работу по созданию макета древнего города с его жителями.</w:t>
            </w:r>
          </w:p>
        </w:tc>
        <w:tc>
          <w:tcPr>
            <w:tcW w:w="24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наблюдательности, фантазии.</w:t>
            </w:r>
          </w:p>
        </w:tc>
        <w:tc>
          <w:tcPr>
            <w:tcW w:w="244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 или презентацию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Узорочье теремов.</w:t>
            </w: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декором  городских архитектурных построек и  декоративным украшением интерьеров. Различать деятельность каждого из Братьев-Мастеров при создании теремов и палат. Подготовить фон теремных палат.</w:t>
            </w:r>
          </w:p>
        </w:tc>
        <w:tc>
          <w:tcPr>
            <w:tcW w:w="2085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понятия «узорочье». Знание роли постройки, украшения и изображения в создании образа древнерусского города. 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изобразить праздничную нарядность, узорочье интерьера терема.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44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 элементарные композиции на заданную тему. Умения использовать правила передачи пространства на плоскости в изображении внутреннего убранства палат.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Праздничный пир в теремных палатах. Продолжение работы над проектом.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.Знакомство с картинами художников. Различать деятельность каждого из Братьев-Мастеров при создании теремов и палат.  Создавать изображения на тему праздничного пира.</w:t>
            </w:r>
          </w:p>
        </w:tc>
        <w:tc>
          <w:tcPr>
            <w:tcW w:w="2085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 картин русских художников (А. Коровина, В. Васнецова, А. Рябушкина). Умение создавать много фигурные композиции в коллективном панно, изображать предметный мир праздника «Княжеский пир </w:t>
            </w:r>
          </w:p>
        </w:tc>
        <w:tc>
          <w:tcPr>
            <w:tcW w:w="246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сотрудничать с товарищами в процессе совместной деятельности, соотносить свою часть работы с общим замыслом. 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 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5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7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темы.Защита проектов.</w:t>
            </w:r>
          </w:p>
        </w:tc>
        <w:tc>
          <w:tcPr>
            <w:tcW w:w="73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свои знания по теме «Древние города нашей земли». Использовать свои знания в выражении своих ответов. Закончить создание коллективного панно и дать оценку совместной деятельности.</w:t>
            </w:r>
          </w:p>
        </w:tc>
        <w:tc>
          <w:tcPr>
            <w:tcW w:w="2085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архитектуры древнерусских городов, художников 18-19 веков и их произведения. Умение высказать простейшие суждения о картинах и предметах декоративно-прикладного искусства. Умение создать коллективное аппликационное панно «Княжеский пир»</w:t>
            </w:r>
          </w:p>
        </w:tc>
        <w:tc>
          <w:tcPr>
            <w:tcW w:w="24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сотрудничать с товарищами в процессе совместной деятельности, соотносить свою часть работы с общим замыслом.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442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 Уметь находить справочно-информационный материал по теме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пользоваться им.</w:t>
            </w:r>
          </w:p>
        </w:tc>
        <w:tc>
          <w:tcPr>
            <w:tcW w:w="134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17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10"/>
        </w:trPr>
        <w:tc>
          <w:tcPr>
            <w:tcW w:w="15047" w:type="dxa"/>
            <w:gridSpan w:val="10"/>
          </w:tcPr>
          <w:p w:rsidR="001F4D6A" w:rsidRDefault="001F4D6A" w:rsidP="00FE7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Pr="00FE7AFA" w:rsidRDefault="001F4D6A" w:rsidP="00FE7A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четверть</w:t>
            </w:r>
          </w:p>
        </w:tc>
      </w:tr>
    </w:tbl>
    <w:p w:rsidR="001F4D6A" w:rsidRDefault="001F4D6A" w:rsidP="00BC23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а з д е л  3.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Каждый народ – художник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часов)</w:t>
      </w:r>
    </w:p>
    <w:tbl>
      <w:tblPr>
        <w:tblW w:w="148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534"/>
        <w:gridCol w:w="1733"/>
        <w:gridCol w:w="720"/>
        <w:gridCol w:w="2081"/>
        <w:gridCol w:w="2057"/>
        <w:gridCol w:w="2519"/>
        <w:gridCol w:w="2339"/>
        <w:gridCol w:w="1303"/>
        <w:gridCol w:w="851"/>
        <w:gridCol w:w="708"/>
      </w:tblGrid>
      <w:tr w:rsidR="001F4D6A">
        <w:trPr>
          <w:trHeight w:val="300"/>
        </w:trPr>
        <w:tc>
          <w:tcPr>
            <w:tcW w:w="534" w:type="dxa"/>
            <w:gridSpan w:val="2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восходящего солнца.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художественной культуры Японии. Проект.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многообразии  представлений народов мира о красоте. Знакомство с особенностями японской культуры. Выполнение графического рисунка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необычной художественной культуры Японии. Знание особенности легких конструкций, построек в Японии.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изображать природу через детали Приобретать новые умения в работе с выразительными средствами художественных материалов.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уважительного отношения к культуре и искусству других народов Формирование эстетических потребностей в общении с искусством, потребности в самостоятельной практической деятельности. 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понимать взаимосвязь изобразительного искусства с литературой и музыкой. 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1303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Собрать материалы о Японии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  <w:gridSpan w:val="2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японок в национальной одежде. Работа над проектом.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традиционными представлениями красота японской и русской женщинами. Знакомство с произведениями японских художников. Выполнение портрета японской женщины в национальном костюме.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новых эстетических представлений о поэтической красоте мира. Знание представлений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красоте японской женщины, традиционной народной одежде.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Умениесоздать женский образ в национальной одежде в традициях японского искусства.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 Формирование эстетических потребностей в общении с искусством, потребности в самостоятельной практической деятельности.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понимать взаимосвязь изобразительного искусства с литературой и музыкой. 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портрет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  <w:gridSpan w:val="2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народов гор и степей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разнообразии и красоте природы различных регионов нашей страны. Изображение  жизни людей в степи и горах.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образа жилых построек народов. Умение цветом передавать пространственные планы.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рассказ, презентацию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  <w:gridSpan w:val="2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в пустыне.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особенностями культуры Средней Азии. Наблюдать связь архитектурных построек с особенностями природы и природных материалов. Выполнение аппликации.</w:t>
            </w:r>
          </w:p>
        </w:tc>
        <w:tc>
          <w:tcPr>
            <w:tcW w:w="205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особенностей архитектуры среднеазиатского города Умение выполнить объёмную аппликацию среднеазиатского города. Овладевать навыками конструирования из бумаги и орнаментальной графики.</w:t>
            </w:r>
          </w:p>
        </w:tc>
        <w:tc>
          <w:tcPr>
            <w:tcW w:w="2520" w:type="dxa"/>
          </w:tcPr>
          <w:p w:rsidR="001F4D6A" w:rsidRDefault="001F4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gridBefore w:val="1"/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художественной культуры Древней Греции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художественной культуре Древней Греции. Моделирование из бумаги конструкций греческих храмов.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Знаниеискусства Древней Греции, архитектуры 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Акрополя. Умение характеризовать отличительные черты и конструктивные элементы греческого храма.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моделировать из  бумаги  конструкции греческих храмов 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учебных практических работ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мифы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gridBefore w:val="1"/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Древнегреческие праздники.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.Познакомиться с античным искусством Древней Греции. Работать в группах.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искусства древнегреческой вазонописи, знание скульпторов, изображающих богов. Уметь изобразить олимпийских спортсменов и участников праздничного шествия,(фигуры в традиционных одеждах), работать над панно в группе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уважительного отношения к культуре и искусству других народов. 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Pr="00934314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gridBefore w:val="1"/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художественной культуры средневековой Западной Европы. Европейские города.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.Беседовать о единстве форм, костюма и архитектуры, общее в их конструкции и украшении. Создавать коллективное па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нно.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Знаниеобраза готических городов средневековой Европы, готические витражи. Уметь конструировать объемные формы, усложняя их декоративными деталями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цветом передавать пространственные планы. </w:t>
            </w:r>
          </w:p>
        </w:tc>
        <w:tc>
          <w:tcPr>
            <w:tcW w:w="25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 Умение рационально самостоятельно строить творческую деятельность, организовывать рабочее место.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Pr="00934314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gridBefore w:val="1"/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Портрет средневекового жителя.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.Беседовать о единстве форм, костюма и архитектуры, общее в их конструкции и украшении. Работать в группе.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сословий разделения людей, средневековых готических костюмы (вертикальные линии, удлиненные пропорции). Иметь представление о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традиционной европейской одежде средневековья.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изображения человека.</w:t>
            </w:r>
          </w:p>
        </w:tc>
        <w:tc>
          <w:tcPr>
            <w:tcW w:w="25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 Умение рационально самостоятельно строить творческую деятельность, организовывать рабочее место.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репродукции.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  <w:p w:rsidR="001F4D6A" w:rsidRPr="008A6945" w:rsidRDefault="001F4D6A" w:rsidP="008A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gridBefore w:val="1"/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Многообразие художественных культур в мире. Обобщение темы.</w:t>
            </w:r>
          </w:p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 и беседа на тему «Каждые народ-художник» Осознавать целостность каждой культуры. Обобщать свои знания по теме четверти.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Знаниеобщих представлений об образах городов разных стран, их жителях (в разные столетия).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отличать образы городов, анализировать эти отличия.</w:t>
            </w:r>
          </w:p>
        </w:tc>
        <w:tc>
          <w:tcPr>
            <w:tcW w:w="25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выразительных средств; понимать ценность искусства в гармонии человека с окружающим миром. Уметь находить справочно-информационный материал по теме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пользоваться им.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D6A" w:rsidRPr="00BC23FF" w:rsidRDefault="001F4D6A" w:rsidP="00BC23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а з д е л  4.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Искусство объединяет народы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(8 часов)</w:t>
      </w:r>
    </w:p>
    <w:tbl>
      <w:tblPr>
        <w:tblW w:w="14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34"/>
        <w:gridCol w:w="720"/>
        <w:gridCol w:w="2082"/>
        <w:gridCol w:w="2058"/>
        <w:gridCol w:w="2520"/>
        <w:gridCol w:w="2340"/>
        <w:gridCol w:w="1303"/>
        <w:gridCol w:w="851"/>
        <w:gridCol w:w="708"/>
      </w:tblGrid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34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Материнство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произведениями искусства, выражающими красоту  материнства. Наблюдать и анализировать  выразительные средства произведений. Изобразить образ матери и дитя.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художников, изображающих красоту материнства. Умение изобразить мать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дитя. Развивать навыки композиционного  изображения.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эстетических чувств, художественно-творческого мышления, наблюдательности и фантазии. 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выражать свое отношение к произведению изобразительного искусства. Участвовать в обсуждении содержания и выразительных средств. Умение давать оценку своей работе по заданным критериям.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Придумать рассказ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Pr="00934314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34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Мудрость старости.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Беседовать о богатстве духовной жизни человека. Знакомство с полотнами известных художников. Выполнение портрета пожилого человека.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художников, изображающих пожилых людей. Знание, что красота – это эстетическая и духовная категория.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найти хорошее в повседневной жизни стариков; изобразить любимых бабушку, дедушку. Развивать навыки восприятия произведения искусства.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выражать свое отношение к произведению изобразительного искусства. Умение обсуждать и анализировать собственную художественную деятельность и работы одноклассников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34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Сопереживание.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Рассказать, что искусство способно выражать человеческую скорбь, отчаяние и т. п. Знакомство с полотнами русских и европейских художников. Изобразить в самостоятельной творческой работе драматический сюжет.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Знание,художников иполотен Раскрывающих тему сопереживания.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Умениеизобразить рисунок с драматическим сюжетом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выражать свое отношение к произведению изобразительного искусства. Умение обсуждать и анализировать собственную художественную деятельность и работы одноклассников</w:t>
            </w:r>
          </w:p>
        </w:tc>
        <w:tc>
          <w:tcPr>
            <w:tcW w:w="1303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или рассказ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34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Герои- защитники. 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Беседовать о героях-защитниках. Анализировать памятники героям-защитникам Приобретать собственный опыт в создании героического образа. Выполнение памятника героям войны в графике.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Знаниегероев Сталинградской битвы. Знание памятников героям Отечества.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выполнить памятник в графике.</w:t>
            </w:r>
          </w:p>
        </w:tc>
        <w:tc>
          <w:tcPr>
            <w:tcW w:w="2520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уважительного отношения к культуре и искусству русского народа. Формирование чувства гордости  за культуру и искусство Родины, своего народа.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задачей. Умение выражать свое отношение к произведению изобразительного искусства.</w:t>
            </w:r>
          </w:p>
        </w:tc>
        <w:tc>
          <w:tcPr>
            <w:tcW w:w="1303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Pr="00934314" w:rsidRDefault="001F4D6A" w:rsidP="0093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Юность и надежды.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изобразительного искусства, посвященными теме детства, юности, надежде. Высказываться и приводить примеры из личного опыта. Изобразить мечту о счастье, подвиге, путешествии.</w:t>
            </w:r>
          </w:p>
        </w:tc>
        <w:tc>
          <w:tcPr>
            <w:tcW w:w="2058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 основных сюжетов и тем детства, юности в произведениях художников.</w:t>
            </w:r>
          </w:p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изобразить радость детства  с помощью графических материалов.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поиск информации, используя  материалы представленных картин и учебника, выделять этапы работы. Овладевать основами владения графическими материалами.</w:t>
            </w:r>
          </w:p>
        </w:tc>
        <w:tc>
          <w:tcPr>
            <w:tcW w:w="1303" w:type="dxa"/>
          </w:tcPr>
          <w:p w:rsidR="001F4D6A" w:rsidRDefault="001F4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презентацию, рассказ.</w:t>
            </w:r>
          </w:p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народов мира. Обобщение темы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свои знания по теме «Искусство народов мира» Рассказывать об особенностях культуры разных народов.</w:t>
            </w:r>
          </w:p>
        </w:tc>
        <w:tc>
          <w:tcPr>
            <w:tcW w:w="205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видов искусств, жанров искусств, главные художественные музеи России, знание художников. Уметь выполнить коллективный коллаж,</w:t>
            </w:r>
          </w:p>
        </w:tc>
        <w:tc>
          <w:tcPr>
            <w:tcW w:w="25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миром.</w:t>
            </w:r>
          </w:p>
        </w:tc>
        <w:tc>
          <w:tcPr>
            <w:tcW w:w="1303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презентацию или подготовить рассказ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6A">
        <w:trPr>
          <w:trHeight w:val="300"/>
        </w:trPr>
        <w:tc>
          <w:tcPr>
            <w:tcW w:w="534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734" w:type="dxa"/>
          </w:tcPr>
          <w:p w:rsidR="001F4D6A" w:rsidRDefault="001F4D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занятие, защита проектов.</w:t>
            </w:r>
          </w:p>
        </w:tc>
        <w:tc>
          <w:tcPr>
            <w:tcW w:w="720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1F4D6A" w:rsidRDefault="001F4D6A" w:rsidP="001F2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свои знания по теме «Искусство народов мира» Рассказывать об особенностях культуры разных народов.</w:t>
            </w:r>
          </w:p>
        </w:tc>
        <w:tc>
          <w:tcPr>
            <w:tcW w:w="2058" w:type="dxa"/>
          </w:tcPr>
          <w:p w:rsidR="001F4D6A" w:rsidRDefault="001F4D6A" w:rsidP="001F2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видов искусств, жанров искусств, главные художественные музеи России, знание художников. Уметь выполнить коллективный коллаж,</w:t>
            </w:r>
          </w:p>
        </w:tc>
        <w:tc>
          <w:tcPr>
            <w:tcW w:w="2520" w:type="dxa"/>
          </w:tcPr>
          <w:p w:rsidR="001F4D6A" w:rsidRDefault="001F4D6A" w:rsidP="001F2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</w:tcPr>
          <w:p w:rsidR="001F4D6A" w:rsidRDefault="001F4D6A" w:rsidP="001F2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миром.</w:t>
            </w:r>
          </w:p>
        </w:tc>
        <w:tc>
          <w:tcPr>
            <w:tcW w:w="1303" w:type="dxa"/>
          </w:tcPr>
          <w:p w:rsidR="001F4D6A" w:rsidRDefault="001F4D6A" w:rsidP="001F2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презентацию или подготовить рассказ</w:t>
            </w:r>
          </w:p>
        </w:tc>
        <w:tc>
          <w:tcPr>
            <w:tcW w:w="851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D6A" w:rsidRDefault="001F4D6A" w:rsidP="008A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1F4D6A" w:rsidRPr="002A21D6" w:rsidRDefault="001F4D6A" w:rsidP="002A2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708" w:type="dxa"/>
          </w:tcPr>
          <w:p w:rsidR="001F4D6A" w:rsidRDefault="001F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</w:p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</w:p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</w:p>
    <w:p w:rsidR="001F4D6A" w:rsidRDefault="001F4D6A" w:rsidP="00BC23FF">
      <w:pPr>
        <w:rPr>
          <w:rFonts w:ascii="Times New Roman" w:hAnsi="Times New Roman" w:cs="Times New Roman"/>
          <w:sz w:val="24"/>
          <w:szCs w:val="24"/>
        </w:rPr>
      </w:pPr>
    </w:p>
    <w:p w:rsidR="001F4D6A" w:rsidRPr="00AD24C2" w:rsidRDefault="001F4D6A">
      <w:pPr>
        <w:rPr>
          <w:rFonts w:ascii="Times New Roman" w:hAnsi="Times New Roman" w:cs="Times New Roman"/>
          <w:sz w:val="24"/>
          <w:szCs w:val="24"/>
        </w:rPr>
      </w:pPr>
    </w:p>
    <w:sectPr w:rsidR="001F4D6A" w:rsidRPr="00AD24C2" w:rsidSect="00AD24C2">
      <w:headerReference w:type="default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D6A" w:rsidRDefault="001F4D6A" w:rsidP="00AD24C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F4D6A" w:rsidRDefault="001F4D6A" w:rsidP="00AD24C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6A" w:rsidRDefault="001F4D6A" w:rsidP="00141D69">
    <w:pPr>
      <w:pStyle w:val="Footer"/>
      <w:jc w:val="center"/>
      <w:rPr>
        <w:i/>
        <w:iCs/>
      </w:rPr>
    </w:pPr>
  </w:p>
  <w:p w:rsidR="001F4D6A" w:rsidRDefault="001F4D6A" w:rsidP="00141D69">
    <w:pPr>
      <w:pStyle w:val="Footer"/>
      <w:jc w:val="center"/>
      <w:rPr>
        <w:i/>
        <w:iCs/>
      </w:rPr>
    </w:pPr>
  </w:p>
  <w:p w:rsidR="001F4D6A" w:rsidRDefault="001F4D6A" w:rsidP="00141D69">
    <w:pPr>
      <w:pStyle w:val="Footer"/>
      <w:jc w:val="center"/>
      <w:rPr>
        <w:i/>
        <w:iCs/>
      </w:rPr>
    </w:pPr>
  </w:p>
  <w:p w:rsidR="001F4D6A" w:rsidRDefault="001F4D6A" w:rsidP="00141D69">
    <w:pPr>
      <w:pStyle w:val="Footer"/>
      <w:jc w:val="center"/>
      <w:rPr>
        <w:i/>
        <w:iCs/>
      </w:rPr>
    </w:pPr>
  </w:p>
  <w:p w:rsidR="001F4D6A" w:rsidRDefault="001F4D6A" w:rsidP="00141D69">
    <w:pPr>
      <w:pStyle w:val="Footer"/>
      <w:jc w:val="center"/>
      <w:rPr>
        <w:i/>
        <w:iCs/>
      </w:rPr>
    </w:pPr>
  </w:p>
  <w:p w:rsidR="001F4D6A" w:rsidRDefault="001F4D6A" w:rsidP="00141D69">
    <w:pPr>
      <w:pStyle w:val="Footer"/>
      <w:jc w:val="center"/>
      <w:rPr>
        <w:i/>
        <w:iCs/>
      </w:rPr>
    </w:pPr>
  </w:p>
  <w:p w:rsidR="001F4D6A" w:rsidRPr="00141D69" w:rsidRDefault="001F4D6A" w:rsidP="00141D69">
    <w:pPr>
      <w:pStyle w:val="Footer"/>
      <w:jc w:val="center"/>
      <w:rPr>
        <w:i/>
        <w:i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D6A" w:rsidRDefault="001F4D6A" w:rsidP="00AD24C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F4D6A" w:rsidRDefault="001F4D6A" w:rsidP="00AD24C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6A" w:rsidRDefault="001F4D6A">
    <w:r>
      <w:t xml:space="preserve">                                                                                                            Павлова Галина Ивановна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202"/>
    <w:rsid w:val="000A58F3"/>
    <w:rsid w:val="00141B72"/>
    <w:rsid w:val="00141D69"/>
    <w:rsid w:val="00193159"/>
    <w:rsid w:val="001F28D1"/>
    <w:rsid w:val="001F4D6A"/>
    <w:rsid w:val="002603A2"/>
    <w:rsid w:val="002A21D6"/>
    <w:rsid w:val="004B4E65"/>
    <w:rsid w:val="005C0ECD"/>
    <w:rsid w:val="005E4775"/>
    <w:rsid w:val="005F6F16"/>
    <w:rsid w:val="00665460"/>
    <w:rsid w:val="008A6945"/>
    <w:rsid w:val="00934314"/>
    <w:rsid w:val="0098590D"/>
    <w:rsid w:val="00AD24C2"/>
    <w:rsid w:val="00BC23FF"/>
    <w:rsid w:val="00C60A3F"/>
    <w:rsid w:val="00D02608"/>
    <w:rsid w:val="00E51106"/>
    <w:rsid w:val="00F03991"/>
    <w:rsid w:val="00FB3464"/>
    <w:rsid w:val="00FE2202"/>
    <w:rsid w:val="00FE7AFA"/>
    <w:rsid w:val="00FF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3FF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D24C2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24C2"/>
  </w:style>
  <w:style w:type="paragraph" w:styleId="Footer">
    <w:name w:val="footer"/>
    <w:basedOn w:val="Normal"/>
    <w:link w:val="FooterChar"/>
    <w:uiPriority w:val="99"/>
    <w:rsid w:val="00AD24C2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2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4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28</Pages>
  <Words>3637</Words>
  <Characters>20732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2019-11-10T09:28:00Z</cp:lastPrinted>
  <dcterms:created xsi:type="dcterms:W3CDTF">2017-09-13T07:34:00Z</dcterms:created>
  <dcterms:modified xsi:type="dcterms:W3CDTF">2019-11-10T09:30:00Z</dcterms:modified>
</cp:coreProperties>
</file>